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single" w:color="auto" w:sz="4" w:space="1"/>
          <w:left w:val="single" w:color="auto" w:sz="4" w:space="4"/>
          <w:bottom w:val="single" w:color="auto" w:sz="4" w:space="1"/>
          <w:right w:val="single" w:color="auto" w:sz="4" w:space="4"/>
        </w:pBdr>
        <w:kinsoku/>
        <w:wordWrap/>
        <w:topLinePunct w:val="0"/>
        <w:autoSpaceDE/>
        <w:autoSpaceDN/>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topLinePunct w:val="0"/>
        <w:autoSpaceDE/>
        <w:autoSpaceDN/>
        <w:bidi w:val="0"/>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支队机关食堂外包服务</w:t>
      </w:r>
      <w:r>
        <w:rPr>
          <w:rFonts w:hint="eastAsia" w:ascii="宋体" w:hAnsi="宋体" w:eastAsia="宋体" w:cs="宋体"/>
          <w:sz w:val="24"/>
          <w:szCs w:val="24"/>
          <w:highlight w:val="none"/>
        </w:rPr>
        <w:t>项目的潜在供应商应在</w:t>
      </w:r>
      <w:r>
        <w:rPr>
          <w:rFonts w:hint="eastAsia" w:ascii="宋体" w:hAnsi="宋体" w:eastAsia="宋体" w:cs="宋体"/>
          <w:sz w:val="24"/>
          <w:szCs w:val="24"/>
          <w:highlight w:val="none"/>
          <w:u w:val="single"/>
        </w:rPr>
        <w:t>苏州政府采购交易管理平台</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rPr>
        <w:t xml:space="preserve"> </w:t>
      </w:r>
      <w:bookmarkStart w:id="0" w:name="XMKBSJ_1"/>
      <w:r>
        <w:rPr>
          <w:rFonts w:hint="eastAsia" w:ascii="宋体" w:hAnsi="宋体" w:eastAsia="宋体" w:cs="宋体"/>
          <w:bCs/>
          <w:sz w:val="24"/>
          <w:szCs w:val="24"/>
          <w:highlight w:val="none"/>
          <w:u w:val="single"/>
        </w:rPr>
        <w:t>2021年12月24日14点30分</w:t>
      </w:r>
      <w:bookmarkEnd w:id="0"/>
      <w:r>
        <w:rPr>
          <w:rFonts w:hint="eastAsia" w:ascii="宋体" w:hAnsi="宋体" w:eastAsia="宋体" w:cs="宋体"/>
          <w:bCs/>
          <w:sz w:val="24"/>
          <w:szCs w:val="24"/>
          <w:highlight w:val="none"/>
        </w:rPr>
        <w:t>（北京时间）前提交投标文件</w:t>
      </w:r>
      <w:r>
        <w:rPr>
          <w:rFonts w:hint="eastAsia" w:ascii="宋体" w:hAnsi="宋体" w:eastAsia="宋体" w:cs="宋体"/>
          <w:sz w:val="24"/>
          <w:szCs w:val="24"/>
          <w:highlight w:val="none"/>
        </w:rPr>
        <w:t>。</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p>
    <w:p>
      <w:pPr>
        <w:pStyle w:val="4"/>
        <w:keepNext w:val="0"/>
        <w:keepLines w:val="0"/>
        <w:pageBreakBefore w:val="0"/>
        <w:kinsoku/>
        <w:wordWrap/>
        <w:topLinePunct w:val="0"/>
        <w:autoSpaceDE/>
        <w:autoSpaceDN/>
        <w:bidi w:val="0"/>
        <w:adjustRightInd w:val="0"/>
        <w:snapToGrid w:val="0"/>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1、项目编号：SZJX2021-BS-G-002号</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u w:val="single"/>
        </w:rPr>
        <w:t>支队机关食堂外包服务</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3、预算金额：人民币 壹佰零伍万元整（小写：1050000.00元）</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p>
    <w:p>
      <w:pPr>
        <w:pStyle w:val="4"/>
        <w:keepNext w:val="0"/>
        <w:keepLines w:val="0"/>
        <w:pageBreakBefore w:val="0"/>
        <w:numPr>
          <w:ilvl w:val="0"/>
          <w:numId w:val="1"/>
        </w:numPr>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（1）服务内容：中标单位需保障支队全体人员全年一日三餐以及桌餐的用餐需求,根据支队要求制定餐饮标准，按时开餐，伙食调剂合理，味道可口，品种花色多样。</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（2）服务对象：苏州市消防救援支队人员约200人、探望服务对象家属、来客。</w:t>
      </w:r>
    </w:p>
    <w:p>
      <w:pPr>
        <w:pStyle w:val="8"/>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（3）人员要求：针对本项目人员配备人数不少于13人。包含以下人员：</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厨师长1人，厨师3人(其中1人是主厨)，厨房帮工5人，面点师1人，餐饮领班1人，餐饮服务员2人。所有人员必须持有健康证后上岗，厨师须持有有效的厨师资格证书。本项目人员年龄要求：女性年龄55周岁以下，男性年龄60周岁以下。本项目所有人员无犯罪记录。</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（4）服务地点：苏州市工业园区中新大道西198号。</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（5）合同履行期限：合同签订生效之日起12个月（具体按照甲方要求）。</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2" w:firstLineChars="200"/>
        <w:jc w:val="both"/>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rPr>
        <w:t>二、申请人的资格要求：</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1、满足《中华人民共和国政府采购法》第二十二条规定</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（1）具有独立承担民事责任的能力。</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（2）具有良好的商业信誉和健全的财务会计制度。</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（3）具有履行合同所必需的设备和专业技术能力。</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（4）有依法缴纳税收和社会保障资金的良好记录。</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（5）参加政府采购活动前三年内，在经营活动中没有重大违法记录。</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（6）法律、行政法规规定的其他条件。</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2、落实政府采购政策需满足的资格要求：无。</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3、本项目的特定资格要求：</w:t>
      </w:r>
    </w:p>
    <w:p>
      <w:pPr>
        <w:pStyle w:val="3"/>
        <w:keepNext w:val="0"/>
        <w:keepLines w:val="0"/>
        <w:pageBreakBefore w:val="0"/>
        <w:kinsoku/>
        <w:wordWrap/>
        <w:overflowPunct w:val="0"/>
        <w:topLinePunct w:val="0"/>
        <w:autoSpaceDE/>
        <w:autoSpaceDN/>
        <w:bidi w:val="0"/>
        <w:adjustRightInd w:val="0"/>
        <w:snapToGrid w:val="0"/>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（1）</w:t>
      </w:r>
      <w:r>
        <w:rPr>
          <w:rFonts w:hint="eastAsia" w:ascii="宋体" w:hAnsi="宋体" w:eastAsia="宋体" w:cs="宋体"/>
          <w:sz w:val="24"/>
          <w:szCs w:val="24"/>
        </w:rPr>
        <w:t>具有有效期内《餐饮服务许可证》或《食品经营许可证》。</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（2）未被“信用中国”网站（WWW.creditchina.gov.cn）或“中国政府采购网”网站（www.ccgp.gov.cn）列入失信被执行人、重大税收违法案件当事人名单、政府采购严重失信行为记录名单；</w:t>
      </w:r>
    </w:p>
    <w:p>
      <w:pPr>
        <w:pStyle w:val="4"/>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（3）本项目不接受联合体投标</w:t>
      </w:r>
      <w:r>
        <w:rPr>
          <w:rFonts w:hint="eastAsia" w:ascii="宋体" w:hAnsi="宋体" w:eastAsia="宋体" w:cs="宋体"/>
          <w:sz w:val="24"/>
          <w:szCs w:val="24"/>
        </w:rPr>
        <w:t>。</w:t>
      </w:r>
    </w:p>
    <w:p>
      <w:pPr>
        <w:pStyle w:val="5"/>
        <w:keepNext w:val="0"/>
        <w:keepLines w:val="0"/>
        <w:pageBreakBefore w:val="0"/>
        <w:kinsoku/>
        <w:wordWrap/>
        <w:topLinePunct w:val="0"/>
        <w:autoSpaceDE/>
        <w:autoSpaceDN/>
        <w:bidi w:val="0"/>
        <w:adjustRightInd w:val="0"/>
        <w:snapToGrid w:val="0"/>
        <w:spacing w:before="0" w:beforeAutospacing="0" w:after="0" w:afterAutospacing="0" w:line="240" w:lineRule="auto"/>
        <w:ind w:firstLine="480" w:firstLineChars="20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（4）单位负责人为同一人或者存在直接控股、管理关系的不同供应商（包含法定代表人为同一个人的两个及两个以上法人，母公司、全资子公司及其控股公司），不得参加同一合同项下的政府采购活动。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pageBreakBefore w:val="0"/>
        <w:kinsoku/>
        <w:wordWrap/>
        <w:topLinePunct w:val="0"/>
        <w:autoSpaceDE/>
        <w:autoSpaceDN/>
        <w:bidi w:val="0"/>
        <w:adjustRightInd w:val="0"/>
        <w:snapToGrid w:val="0"/>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三、获取招标文件：</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rPr>
        <w:t>1、时间：自招标公告发布之日起</w:t>
      </w:r>
      <w:r>
        <w:rPr>
          <w:rFonts w:hint="eastAsia" w:ascii="宋体" w:hAnsi="宋体" w:eastAsia="宋体" w:cs="宋体"/>
          <w:bCs/>
          <w:sz w:val="24"/>
          <w:szCs w:val="24"/>
          <w:highlight w:val="none"/>
        </w:rPr>
        <w:t>至2021年</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日</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2、地点：/</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3、方式：网上报名</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（1）供应商注册。详见《苏州市公共资源交易平台操作手册-投标人》。</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（2）申领CA 证书。详见《关于办理苏州市（市级）政府采购交易系统CA证书的通知》。</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（3）登录报名。供应商进入“苏州市公共资源交易中心”―“政府采购（网上报名）”―“苏州市政府采购管理交易平台”―“供应商”。详见《苏州市政府采购交易管理系统供应商操作手册》。</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注：供应商打印、保留“网上报名确认单”，质疑时与质疑函一并提交。</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未依照采购公告要求实行网上报名的供应商，视为未参与该项政府采购活动，不具备对该政府采购项目提出质疑的法定权利，但因供应商资格条件或报名时间设定不符合有关法律法规规定等原因使供应商权益受损的除外。</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4、咨询电话</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（1）注册咨询：0512-69820846</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（2）CA办理及咨询：0512-81876166</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（3）交易系统维护：</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客服QQ：805640413,442456465,864274166</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咨询电话：13914088964</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5、售价：无</w:t>
      </w:r>
    </w:p>
    <w:p>
      <w:pPr>
        <w:keepNext w:val="0"/>
        <w:keepLines w:val="0"/>
        <w:pageBreakBefore w:val="0"/>
        <w:kinsoku/>
        <w:wordWrap/>
        <w:topLinePunct w:val="0"/>
        <w:autoSpaceDE/>
        <w:autoSpaceDN/>
        <w:bidi w:val="0"/>
        <w:adjustRightInd w:val="0"/>
        <w:snapToGrid w:val="0"/>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提交投标文件截止时间：2021年12月24日下午14点30分（北京时间）</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开标时间：2021年12月24日下午14点30分（北京时间）</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地点：苏州市姑苏区莲升路城市生活广场西楼五楼苏州市公共资源交易中心（政府采购）</w:t>
      </w:r>
    </w:p>
    <w:p>
      <w:pPr>
        <w:keepNext w:val="0"/>
        <w:keepLines w:val="0"/>
        <w:pageBreakBefore w:val="0"/>
        <w:kinsoku/>
        <w:wordWrap/>
        <w:topLinePunct w:val="0"/>
        <w:autoSpaceDE/>
        <w:autoSpaceDN/>
        <w:bidi w:val="0"/>
        <w:adjustRightInd w:val="0"/>
        <w:snapToGrid w:val="0"/>
        <w:spacing w:line="24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五、公告期限</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自本公告发布之日起5个工作日。</w:t>
      </w:r>
    </w:p>
    <w:p>
      <w:pPr>
        <w:keepNext w:val="0"/>
        <w:keepLines w:val="0"/>
        <w:pageBreakBefore w:val="0"/>
        <w:kinsoku/>
        <w:wordWrap/>
        <w:topLinePunct w:val="0"/>
        <w:autoSpaceDE/>
        <w:autoSpaceDN/>
        <w:bidi w:val="0"/>
        <w:adjustRightInd w:val="0"/>
        <w:snapToGrid w:val="0"/>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六、其他补充事宜</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请各供应商做好疫情防护工作，并及时关注最新疫情防控通告，需赴采购现场的参加采购活动的供应商，可能存在因不满足最新疫情防控要求而导致不能进场的风险，供应商应按最新的疫情防控要求提前做好相应准备。</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2、未依照招标公告要求依法获取采购文件的供应商，视为未参加该项政府采购活动，不具备对该政府采购项目提出质疑的法定权利。</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3、本次采购的相关信息刊登在中国政府采购网、江苏政府采购网及苏州市政府采购网。</w:t>
      </w:r>
    </w:p>
    <w:p>
      <w:pPr>
        <w:keepNext w:val="0"/>
        <w:keepLines w:val="0"/>
        <w:pageBreakBefore w:val="0"/>
        <w:kinsoku/>
        <w:wordWrap/>
        <w:topLinePunct w:val="0"/>
        <w:autoSpaceDE/>
        <w:autoSpaceDN/>
        <w:bidi w:val="0"/>
        <w:adjustRightInd w:val="0"/>
        <w:snapToGrid w:val="0"/>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七、对本次招标提出询问，请按以下方式联系</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名 称：苏州市消防救援支队　　　　　　　　　　　　</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地 址：工业园区中新大道西198号　　　　　　　　　　　                </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联系方式：0512-62725292（张荦） 　　　　　　　　</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2、采购代理机构信息</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名 称：苏州捷信招投标咨询有限公司　　　　　　　　　　　　</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地 址：苏州南园北路天和商务大厦6-206室　　　　　　　　　　　          </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联系方式：0512-65200361　　　　　　　　　</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3、项目联系方式：</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项目联系人：张瑾、丁亚萍</w:t>
      </w:r>
    </w:p>
    <w:p>
      <w:pPr>
        <w:keepNext w:val="0"/>
        <w:keepLines w:val="0"/>
        <w:pageBreakBefore w:val="0"/>
        <w:kinsoku/>
        <w:wordWrap/>
        <w:topLinePunct w:val="0"/>
        <w:autoSpaceDE/>
        <w:autoSpaceDN/>
        <w:bidi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电　话：0512-65200361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320A0"/>
    <w:multiLevelType w:val="singleLevel"/>
    <w:tmpl w:val="F5D320A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5157E"/>
    <w:rsid w:val="59CE77CE"/>
    <w:rsid w:val="6C1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3">
    <w:name w:val="Normal Indent"/>
    <w:basedOn w:val="1"/>
    <w:qFormat/>
    <w:uiPriority w:val="0"/>
    <w:pPr>
      <w:adjustRightInd w:val="0"/>
      <w:ind w:firstLine="420"/>
      <w:jc w:val="left"/>
      <w:textAlignment w:val="baseline"/>
    </w:pPr>
    <w:rPr>
      <w:sz w:val="24"/>
    </w:rPr>
  </w:style>
  <w:style w:type="paragraph" w:styleId="4">
    <w:name w:val="Body Text"/>
    <w:basedOn w:val="1"/>
    <w:qFormat/>
    <w:uiPriority w:val="0"/>
    <w:pPr>
      <w:spacing w:line="400" w:lineRule="exact"/>
    </w:pPr>
    <w:rPr>
      <w:rFonts w:ascii="楷体_GB2312" w:eastAsia="宋体"/>
      <w:sz w:val="2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kern w:val="0"/>
      <w:sz w:val="24"/>
    </w:rPr>
  </w:style>
  <w:style w:type="paragraph" w:customStyle="1" w:styleId="8">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2021-12-03T00:02:24Z</dcterms:created>
  <dc:creator>Administrator</dc:creator>
  <cp:lastModifiedBy>admin</cp:lastModifiedBy>
  <dcterms:modified xsi:type="dcterms:W3CDTF">2021-12-03T00:04:20Z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E9F75A21A9AC4909BEB8591D68FB728C</vt:lpwstr>
  </property>
</Properties>
</file>