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附件2：</w:t>
      </w:r>
    </w:p>
    <w:p>
      <w:pPr>
        <w:jc w:val="center"/>
        <w:rPr>
          <w:rFonts w:ascii="宋体" w:hAnsi="宋体" w:eastAsia="宋体"/>
          <w:b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装备之家</w:t>
      </w:r>
    </w:p>
    <w:p>
      <w:pPr>
        <w:jc w:val="center"/>
        <w:rPr>
          <w:rFonts w:ascii="宋体" w:hAnsi="宋体" w:eastAsia="宋体"/>
          <w:b/>
          <w:sz w:val="52"/>
          <w:szCs w:val="52"/>
        </w:rPr>
      </w:pPr>
      <w:r>
        <w:rPr>
          <w:rFonts w:hint="eastAsia" w:ascii="宋体" w:hAnsi="宋体" w:eastAsia="宋体"/>
          <w:b/>
          <w:sz w:val="52"/>
          <w:szCs w:val="52"/>
        </w:rPr>
        <w:t>使用说明书</w:t>
      </w:r>
    </w:p>
    <w:p>
      <w:pPr>
        <w:jc w:val="center"/>
        <w:rPr>
          <w:rFonts w:ascii="宋体" w:hAnsi="宋体" w:eastAsia="宋体"/>
          <w:b/>
          <w:sz w:val="52"/>
          <w:szCs w:val="52"/>
        </w:rPr>
      </w:pPr>
    </w:p>
    <w:p>
      <w:pPr>
        <w:jc w:val="center"/>
        <w:rPr>
          <w:rFonts w:ascii="宋体" w:hAnsi="宋体" w:eastAsia="宋体"/>
          <w:b/>
          <w:sz w:val="52"/>
          <w:szCs w:val="52"/>
        </w:rPr>
      </w:pPr>
    </w:p>
    <w:p>
      <w:pPr>
        <w:jc w:val="center"/>
        <w:rPr>
          <w:rFonts w:ascii="宋体" w:hAnsi="宋体" w:eastAsia="宋体"/>
          <w:b/>
          <w:sz w:val="52"/>
          <w:szCs w:val="52"/>
        </w:rPr>
      </w:pPr>
    </w:p>
    <w:p>
      <w:pPr>
        <w:jc w:val="center"/>
        <w:rPr>
          <w:rFonts w:ascii="宋体" w:hAnsi="宋体" w:eastAsia="宋体"/>
          <w:b/>
          <w:sz w:val="52"/>
          <w:szCs w:val="52"/>
        </w:rPr>
      </w:pPr>
    </w:p>
    <w:p>
      <w:pPr>
        <w:jc w:val="center"/>
        <w:rPr>
          <w:rFonts w:ascii="宋体" w:hAnsi="宋体" w:eastAsia="宋体"/>
          <w:b/>
          <w:sz w:val="52"/>
          <w:szCs w:val="52"/>
        </w:rPr>
      </w:pPr>
    </w:p>
    <w:p>
      <w:pPr>
        <w:spacing w:line="360" w:lineRule="auto"/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版本：1.2</w:t>
      </w:r>
    </w:p>
    <w:p>
      <w:pPr>
        <w:spacing w:line="360" w:lineRule="auto"/>
        <w:jc w:val="center"/>
        <w:rPr>
          <w:rFonts w:ascii="宋体" w:hAnsi="宋体" w:eastAsia="宋体"/>
          <w:b/>
          <w:sz w:val="44"/>
          <w:szCs w:val="44"/>
        </w:rPr>
      </w:pPr>
      <w:r>
        <w:rPr>
          <w:rFonts w:hint="eastAsia" w:ascii="宋体" w:hAnsi="宋体" w:eastAsia="宋体"/>
          <w:b/>
          <w:sz w:val="44"/>
          <w:szCs w:val="44"/>
        </w:rPr>
        <w:t>应急管理部通信信息中心</w:t>
      </w:r>
    </w:p>
    <w:p>
      <w:pPr>
        <w:rPr>
          <w:rFonts w:ascii="宋体" w:hAnsi="宋体" w:eastAsia="宋体"/>
          <w:b/>
          <w:sz w:val="44"/>
          <w:szCs w:val="44"/>
        </w:rPr>
      </w:pPr>
      <w:r>
        <w:rPr>
          <w:rFonts w:ascii="宋体" w:hAnsi="宋体" w:eastAsia="宋体"/>
          <w:b/>
          <w:sz w:val="44"/>
          <w:szCs w:val="44"/>
        </w:rPr>
        <w:br w:type="page"/>
      </w:r>
    </w:p>
    <w:sdt>
      <w:sdtPr>
        <w:rPr>
          <w:rFonts w:ascii="宋体" w:hAnsi="宋体" w:eastAsia="宋体" w:cstheme="minorBidi"/>
          <w:color w:val="auto"/>
          <w:kern w:val="2"/>
          <w:sz w:val="24"/>
          <w:szCs w:val="24"/>
          <w:lang w:eastAsia="zh-CN"/>
        </w:rPr>
        <w:id w:val="-1710868032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4"/>
          <w:szCs w:val="24"/>
          <w:lang w:eastAsia="zh-CN"/>
        </w:rPr>
      </w:sdtEndPr>
      <w:sdtContent>
        <w:p>
          <w:pPr>
            <w:pStyle w:val="11"/>
            <w:spacing w:line="360" w:lineRule="auto"/>
            <w:jc w:val="center"/>
            <w:rPr>
              <w:rFonts w:ascii="宋体" w:hAnsi="宋体" w:eastAsia="宋体"/>
              <w:b/>
              <w:color w:val="auto"/>
              <w:sz w:val="40"/>
              <w:szCs w:val="40"/>
            </w:rPr>
          </w:pPr>
          <w:r>
            <w:rPr>
              <w:rFonts w:hint="eastAsia" w:ascii="宋体" w:hAnsi="宋体" w:eastAsia="宋体"/>
              <w:b/>
              <w:color w:val="auto"/>
              <w:sz w:val="40"/>
              <w:szCs w:val="40"/>
              <w:lang w:eastAsia="zh-CN"/>
            </w:rPr>
            <w:t xml:space="preserve">目 </w:t>
          </w:r>
          <w:r>
            <w:rPr>
              <w:rFonts w:ascii="宋体" w:hAnsi="宋体" w:eastAsia="宋体"/>
              <w:b/>
              <w:color w:val="auto"/>
              <w:sz w:val="40"/>
              <w:szCs w:val="40"/>
              <w:lang w:eastAsia="zh-CN"/>
            </w:rPr>
            <w:t xml:space="preserve"> </w:t>
          </w:r>
          <w:r>
            <w:rPr>
              <w:rFonts w:hint="eastAsia" w:ascii="宋体" w:hAnsi="宋体" w:eastAsia="宋体"/>
              <w:b/>
              <w:color w:val="auto"/>
              <w:sz w:val="40"/>
              <w:szCs w:val="40"/>
              <w:lang w:eastAsia="zh-CN"/>
            </w:rPr>
            <w:t>录</w:t>
          </w:r>
        </w:p>
        <w:p>
          <w:pPr>
            <w:pStyle w:val="6"/>
            <w:rPr>
              <w:sz w:val="28"/>
              <w:szCs w:val="28"/>
            </w:rPr>
          </w:pPr>
          <w:r>
            <w:rPr>
              <w:rFonts w:ascii="宋体" w:hAnsi="宋体" w:eastAsia="宋体"/>
              <w:sz w:val="28"/>
              <w:szCs w:val="28"/>
            </w:rPr>
            <w:fldChar w:fldCharType="begin"/>
          </w:r>
          <w:r>
            <w:rPr>
              <w:rFonts w:ascii="宋体" w:hAnsi="宋体" w:eastAsia="宋体"/>
              <w:sz w:val="28"/>
              <w:szCs w:val="28"/>
            </w:rPr>
            <w:instrText xml:space="preserve"> TOC \o "1-4" \h \z \u </w:instrText>
          </w:r>
          <w:r>
            <w:rPr>
              <w:rFonts w:ascii="宋体" w:hAnsi="宋体" w:eastAsia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"_Toc33451673"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1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网站主界面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_Toc33451673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"_Toc33451674"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2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注册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_Toc33451674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"_Toc33451675"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3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登陆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_Toc33451675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"_Toc33451676"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4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认证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_Toc33451676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6"/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"_Toc33451677"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5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供应商后台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_Toc33451677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left" w:pos="1785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"_Toc33451678"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5.1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供应商管理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_Toc33451678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left" w:pos="1785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"_Toc33451679"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5.2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用户管理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_Toc33451679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left" w:pos="1785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"_Toc33451680"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5.3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装备管理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_Toc33451680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left" w:pos="1785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"_Toc33451681"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5.4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审批管理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_Toc33451681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left" w:pos="1785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"_Toc33451682" </w:instrText>
          </w:r>
          <w:r>
            <w:fldChar w:fldCharType="separate"/>
          </w:r>
          <w:r>
            <w:rPr>
              <w:rStyle w:val="10"/>
              <w:rFonts w:ascii="Times New Roman" w:hAnsi="Times New Roman" w:cs="Times New Roman"/>
              <w:sz w:val="28"/>
              <w:szCs w:val="28"/>
            </w:rPr>
            <w:t>5.5</w:t>
          </w:r>
          <w:r>
            <w:rPr>
              <w:sz w:val="28"/>
              <w:szCs w:val="28"/>
            </w:rPr>
            <w:tab/>
          </w:r>
          <w:r>
            <w:rPr>
              <w:rStyle w:val="10"/>
              <w:sz w:val="28"/>
              <w:szCs w:val="28"/>
            </w:rPr>
            <w:t>反馈管理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_Toc33451682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left" w:pos="1785"/>
              <w:tab w:val="right" w:leader="dot" w:pos="8296"/>
            </w:tabs>
            <w:spacing w:line="360" w:lineRule="auto"/>
            <w:rPr>
              <w:rFonts w:ascii="宋体" w:hAnsi="宋体" w:eastAsia="宋体"/>
              <w:sz w:val="24"/>
              <w:szCs w:val="24"/>
            </w:rPr>
          </w:pPr>
          <w:r>
            <w:rPr>
              <w:rFonts w:ascii="宋体" w:hAnsi="宋体" w:eastAsia="宋体"/>
              <w:sz w:val="28"/>
              <w:szCs w:val="28"/>
            </w:rPr>
            <w:fldChar w:fldCharType="end"/>
          </w:r>
        </w:p>
        <w:p>
          <w:pPr>
            <w:rPr>
              <w:rFonts w:ascii="宋体" w:hAnsi="宋体" w:eastAsia="宋体"/>
              <w:sz w:val="24"/>
              <w:szCs w:val="24"/>
            </w:rPr>
          </w:pPr>
          <w:r>
            <w:rPr>
              <w:rFonts w:ascii="宋体" w:hAnsi="宋体" w:eastAsia="宋体"/>
              <w:sz w:val="24"/>
              <w:szCs w:val="24"/>
            </w:rPr>
            <w:br w:type="page"/>
          </w:r>
        </w:p>
      </w:sdtContent>
    </w:sdt>
    <w:p>
      <w:pPr>
        <w:pStyle w:val="3"/>
        <w:numPr>
          <w:ilvl w:val="0"/>
          <w:numId w:val="1"/>
        </w:numPr>
      </w:pPr>
      <w:bookmarkStart w:id="0" w:name="_Toc33451673"/>
      <w:r>
        <w:rPr>
          <w:rFonts w:hint="eastAsia"/>
        </w:rPr>
        <w:t>网站主界面</w:t>
      </w:r>
      <w:bookmarkEnd w:id="0"/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请用谷歌、火狐、或者3</w:t>
      </w:r>
      <w:r>
        <w:rPr>
          <w:rFonts w:ascii="宋体" w:hAnsi="宋体" w:eastAsia="宋体"/>
          <w:sz w:val="32"/>
          <w:szCs w:val="32"/>
        </w:rPr>
        <w:t>60</w:t>
      </w:r>
      <w:r>
        <w:rPr>
          <w:rFonts w:hint="eastAsia" w:ascii="宋体" w:hAnsi="宋体" w:eastAsia="宋体"/>
          <w:sz w:val="32"/>
          <w:szCs w:val="32"/>
        </w:rPr>
        <w:t>浏览器的极速模式，输入应急装备之家网址：</w:t>
      </w:r>
    </w:p>
    <w:p>
      <w:pPr>
        <w:ind w:firstLine="640" w:firstLineChars="200"/>
        <w:rPr>
          <w:rFonts w:ascii="宋体" w:hAnsi="宋体" w:eastAsia="宋体"/>
          <w:sz w:val="32"/>
          <w:szCs w:val="32"/>
          <w:u w:val="single"/>
        </w:rPr>
      </w:pPr>
      <w:r>
        <w:rPr>
          <w:rFonts w:ascii="宋体" w:hAnsi="宋体" w:eastAsia="宋体"/>
          <w:sz w:val="32"/>
          <w:szCs w:val="32"/>
          <w:u w:val="single"/>
        </w:rPr>
        <w:t>http://120.52.31.137/dist/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进入网站首页：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508625" cy="3784600"/>
            <wp:effectExtent l="0" t="0" r="158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6998" cy="37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1" w:name="_Toc33451674"/>
      <w:r>
        <w:rPr>
          <w:rFonts w:hint="eastAsia"/>
        </w:rPr>
        <w:t>注册</w:t>
      </w:r>
      <w:bookmarkEnd w:id="1"/>
    </w:p>
    <w:p>
      <w:pPr>
        <w:ind w:left="64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点击首页右上角的“注册”，出现注册界面：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4730115" cy="3944620"/>
            <wp:effectExtent l="0" t="0" r="13335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6265" cy="395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选择装备供应商，填写完整注册信息，注册完成。</w:t>
      </w:r>
    </w:p>
    <w:p>
      <w:pPr>
        <w:pStyle w:val="3"/>
        <w:numPr>
          <w:ilvl w:val="0"/>
          <w:numId w:val="1"/>
        </w:numPr>
      </w:pPr>
      <w:bookmarkStart w:id="2" w:name="_Toc33451675"/>
      <w:r>
        <w:rPr>
          <w:rFonts w:hint="eastAsia"/>
        </w:rPr>
        <w:t>登陆</w:t>
      </w:r>
      <w:bookmarkEnd w:id="2"/>
    </w:p>
    <w:p>
      <w:pPr>
        <w:ind w:left="64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注册成功后，点击首页右上角的“登陆”，出现登陆界面：</w:t>
      </w:r>
    </w:p>
    <w:p>
      <w:pPr>
        <w:ind w:firstLine="420" w:firstLineChars="200"/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2667000" cy="2472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112" cy="25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输入正确的账号和密码完成登陆。</w:t>
      </w:r>
    </w:p>
    <w:p>
      <w:pPr>
        <w:pStyle w:val="3"/>
        <w:numPr>
          <w:ilvl w:val="0"/>
          <w:numId w:val="1"/>
        </w:numPr>
      </w:pPr>
      <w:bookmarkStart w:id="3" w:name="_Toc33451676"/>
      <w:r>
        <w:rPr>
          <w:rFonts w:hint="eastAsia"/>
        </w:rPr>
        <w:t>认证</w:t>
      </w:r>
      <w:bookmarkEnd w:id="3"/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登陆成功后，点击我的头像，点击“我的信息”，出现认证界面：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5274310" cy="5195570"/>
            <wp:effectExtent l="0" t="0" r="2540" b="5080"/>
            <wp:docPr id="11" name="图片 11" descr="C:\Users\ryan\AppData\Local\Temp\WeChat Files\e013f9e2b3c5f974f234dfbd78b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ryan\AppData\Local\Temp\WeChat Files\e013f9e2b3c5f974f234dfbd78b04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填写完整信息进行提交认证。</w:t>
      </w:r>
    </w:p>
    <w:p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备注：只有经过认证审核通过后的企业才能登陆管理商后台继续后续操作。</w:t>
      </w:r>
    </w:p>
    <w:p>
      <w:pPr>
        <w:pStyle w:val="3"/>
        <w:numPr>
          <w:ilvl w:val="0"/>
          <w:numId w:val="1"/>
        </w:numPr>
      </w:pPr>
      <w:bookmarkStart w:id="4" w:name="_Toc33451677"/>
      <w:r>
        <w:rPr>
          <w:rFonts w:hint="eastAsia"/>
        </w:rPr>
        <w:t>供应商后台</w:t>
      </w:r>
      <w:bookmarkEnd w:id="4"/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通过认证的装备供应商用户，点击首页上方的“供应商后台”：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4805680" cy="3281680"/>
            <wp:effectExtent l="0" t="0" r="1397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786" cy="32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进入供应商后台得主页：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27927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左侧为功能菜单栏，具体功能后面章节有详细叙述。</w:t>
      </w:r>
    </w:p>
    <w:p>
      <w:pPr>
        <w:pStyle w:val="4"/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bookmarkStart w:id="5" w:name="_Toc33451678"/>
      <w:r>
        <w:rPr>
          <w:rFonts w:hint="eastAsia"/>
          <w:sz w:val="32"/>
          <w:szCs w:val="32"/>
        </w:rPr>
        <w:t>供应商管理</w:t>
      </w:r>
      <w:bookmarkEnd w:id="5"/>
    </w:p>
    <w:p>
      <w:pPr>
        <w:jc w:val="center"/>
      </w:pPr>
      <w:r>
        <w:drawing>
          <wp:inline distT="0" distB="0" distL="0" distR="0">
            <wp:extent cx="5274310" cy="203263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Times New Roman" w:hAnsi="Times New Roman" w:cs="Times New Roman"/>
        </w:rPr>
        <w:t>5.1.1</w:t>
      </w:r>
      <w:r>
        <w:rPr>
          <w:rFonts w:hint="eastAsia" w:ascii="宋体" w:hAnsi="宋体" w:eastAsia="宋体"/>
        </w:rPr>
        <w:t>基本信息维护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点击左侧菜单栏的“供应商管理”中的“基本信息维护”：</w:t>
      </w:r>
    </w:p>
    <w:p>
      <w:pPr>
        <w:ind w:firstLine="420" w:firstLineChars="200"/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471678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完善供应商的基本信息，此信息在网站的“装备供应商”模块中展示。</w:t>
      </w:r>
    </w:p>
    <w:p>
      <w:pPr>
        <w:pStyle w:val="5"/>
      </w:pPr>
      <w:r>
        <w:rPr>
          <w:rFonts w:ascii="Times New Roman" w:hAnsi="Times New Roman" w:cs="Times New Roman"/>
        </w:rPr>
        <w:t>5.1.2</w:t>
      </w:r>
      <w:r>
        <w:rPr>
          <w:rFonts w:hint="eastAsia" w:ascii="宋体" w:hAnsi="宋体" w:eastAsia="宋体"/>
        </w:rPr>
        <w:t>组织架构维护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点击左侧菜单栏的“供应商管理”中的“组织架构维护”：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999490"/>
            <wp:effectExtent l="0" t="0" r="254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添加公司内部具体的组织架构信息。</w:t>
      </w:r>
    </w:p>
    <w:p>
      <w:pPr>
        <w:pStyle w:val="5"/>
      </w:pPr>
      <w:r>
        <w:rPr>
          <w:rFonts w:hint="eastAsia" w:ascii="Times New Roman" w:hAnsi="Times New Roman" w:cs="Times New Roman"/>
          <w:highlight w:val="lightGray"/>
        </w:rPr>
        <w:t>5.1.3</w:t>
      </w:r>
      <w:r>
        <w:rPr>
          <w:rFonts w:hint="eastAsia" w:ascii="宋体" w:hAnsi="宋体" w:eastAsia="宋体"/>
        </w:rPr>
        <w:t>背景轮播图维护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点击左侧菜单栏的“供应商管理”中的“背景轮播图维护”：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1796415"/>
            <wp:effectExtent l="0" t="0" r="254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完善背景轮播图，此信息在网站的“装备供应商”模块展示。</w:t>
      </w:r>
    </w:p>
    <w:p>
      <w:pPr>
        <w:pStyle w:val="4"/>
        <w:numPr>
          <w:ilvl w:val="0"/>
          <w:numId w:val="2"/>
        </w:numPr>
      </w:pPr>
      <w:bookmarkStart w:id="6" w:name="_Toc33451679"/>
      <w:r>
        <w:rPr>
          <w:rFonts w:hint="eastAsia"/>
        </w:rPr>
        <w:t>用户管理</w:t>
      </w:r>
      <w:bookmarkEnd w:id="6"/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点击左侧菜单栏的“用户管理”中的“用户账号维护”：</w:t>
      </w:r>
    </w:p>
    <w:p>
      <w:pPr>
        <w:jc w:val="center"/>
      </w:pPr>
      <w:r>
        <w:drawing>
          <wp:inline distT="0" distB="0" distL="0" distR="0">
            <wp:extent cx="5274310" cy="19551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点击修改完善用户的基本信息，此信息在网站的首页中展示。点击重置密码，重置之后的密码为a</w:t>
      </w:r>
      <w:r>
        <w:rPr>
          <w:rFonts w:ascii="宋体" w:hAnsi="宋体" w:eastAsia="宋体"/>
          <w:sz w:val="32"/>
          <w:szCs w:val="32"/>
        </w:rPr>
        <w:t>123456..</w:t>
      </w:r>
      <w:r>
        <w:rPr>
          <w:rFonts w:hint="eastAsia" w:ascii="宋体" w:hAnsi="宋体" w:eastAsia="宋体"/>
          <w:sz w:val="32"/>
          <w:szCs w:val="32"/>
        </w:rPr>
        <w:t>。</w:t>
      </w:r>
    </w:p>
    <w:p>
      <w:pPr>
        <w:pStyle w:val="4"/>
        <w:numPr>
          <w:ilvl w:val="0"/>
          <w:numId w:val="2"/>
        </w:numPr>
      </w:pPr>
      <w:bookmarkStart w:id="7" w:name="_Toc33451680"/>
      <w:r>
        <w:rPr>
          <w:rFonts w:hint="eastAsia"/>
        </w:rPr>
        <w:t>装备管理</w:t>
      </w:r>
      <w:bookmarkEnd w:id="7"/>
    </w:p>
    <w:p>
      <w:pPr>
        <w:pStyle w:val="5"/>
        <w:rPr>
          <w:rFonts w:ascii="宋体" w:hAnsi="宋体" w:eastAsia="宋体"/>
        </w:rPr>
      </w:pPr>
      <w:r>
        <w:rPr>
          <w:rFonts w:ascii="Times New Roman" w:hAnsi="Times New Roman" w:cs="Times New Roman"/>
        </w:rPr>
        <w:t>5.3.1</w:t>
      </w:r>
      <w:r>
        <w:rPr>
          <w:rFonts w:hint="eastAsia" w:ascii="宋体" w:hAnsi="宋体" w:eastAsia="宋体"/>
        </w:rPr>
        <w:t>装备列表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点击左侧菜单栏的“装备管理”中的“装备列表”，点击“新增”：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16192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4752975" cy="8863330"/>
            <wp:effectExtent l="0" t="0" r="9525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完善装备信息，并提交审批，审批通过的装备信息可在网站的“找装备”等模块中查看。</w:t>
      </w:r>
    </w:p>
    <w:p>
      <w:pPr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备注：只有审核通过且上架的装备才能在“找装备”和供应商装备中查看。</w:t>
      </w:r>
    </w:p>
    <w:p>
      <w:pPr>
        <w:pStyle w:val="5"/>
        <w:rPr>
          <w:rFonts w:ascii="宋体" w:hAnsi="宋体" w:eastAsia="宋体"/>
        </w:rPr>
      </w:pPr>
      <w:r>
        <w:rPr>
          <w:rFonts w:ascii="Times New Roman" w:hAnsi="Times New Roman" w:cs="Times New Roman"/>
        </w:rPr>
        <w:t>5.3.</w:t>
      </w:r>
      <w:r>
        <w:rPr>
          <w:rFonts w:hint="eastAsia" w:ascii="Times New Roman" w:hAnsi="Times New Roman" w:cs="Times New Roman"/>
        </w:rPr>
        <w:t>2</w:t>
      </w:r>
      <w:r>
        <w:rPr>
          <w:rFonts w:hint="eastAsia" w:ascii="宋体" w:hAnsi="宋体" w:eastAsia="宋体"/>
        </w:rPr>
        <w:t>意向列表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点击左侧菜单栏的“装备管理”中的“意向列表”，可查看对装备有意向人的联系信息。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167195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8" w:name="_Toc33451681"/>
      <w:r>
        <w:rPr>
          <w:rFonts w:hint="eastAsia"/>
        </w:rPr>
        <w:t>审批管理</w:t>
      </w:r>
      <w:bookmarkEnd w:id="8"/>
    </w:p>
    <w:p>
      <w:pPr>
        <w:pStyle w:val="5"/>
        <w:rPr>
          <w:rFonts w:ascii="宋体" w:hAnsi="宋体" w:eastAsia="宋体"/>
        </w:rPr>
      </w:pPr>
      <w:r>
        <w:rPr>
          <w:rFonts w:ascii="Times New Roman" w:hAnsi="Times New Roman" w:cs="Times New Roman"/>
        </w:rPr>
        <w:t>5.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</w:rPr>
        <w:t>1</w:t>
      </w:r>
      <w:r>
        <w:rPr>
          <w:rFonts w:hint="eastAsia" w:ascii="宋体" w:hAnsi="宋体" w:eastAsia="宋体"/>
        </w:rPr>
        <w:t>待审批列表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点击左侧菜单栏的“审批管理”中的“待审批列表”，可查看待审批装备和审批未通过的装备，可以对未通过审批的装备信息按照审批意见进行修改，重新提交审批。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15341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/>
        </w:rPr>
      </w:pPr>
      <w:r>
        <w:rPr>
          <w:rFonts w:ascii="Times New Roman" w:hAnsi="Times New Roman" w:cs="Times New Roman"/>
        </w:rPr>
        <w:t>5.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</w:rPr>
        <w:t>2</w:t>
      </w:r>
      <w:r>
        <w:rPr>
          <w:rFonts w:hint="eastAsia" w:ascii="宋体" w:hAnsi="宋体" w:eastAsia="宋体"/>
        </w:rPr>
        <w:t>已审批列表</w:t>
      </w:r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点击左侧菜单栏的“审批管理”中的“已审批列表”，可查看审批通过已经上架的装备。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16713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9" w:name="_Toc33451682"/>
      <w:r>
        <w:rPr>
          <w:rFonts w:hint="eastAsia"/>
        </w:rPr>
        <w:t>反馈管理</w:t>
      </w:r>
      <w:bookmarkEnd w:id="9"/>
    </w:p>
    <w:p>
      <w:pPr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点击左侧菜单栏的“反馈管理”中的“反馈列表”，可查看有关装备的反馈意见建议。</w:t>
      </w:r>
    </w:p>
    <w:p>
      <w:pPr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74310" cy="1548130"/>
            <wp:effectExtent l="0" t="0" r="254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bookmarkStart w:id="10" w:name="_GoBack"/>
      <w:bookmarkEnd w:id="10"/>
    </w:p>
    <w:sectPr>
      <w:pgSz w:w="11906" w:h="16838"/>
      <w:pgMar w:top="2098" w:right="1531" w:bottom="1985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97010"/>
    <w:multiLevelType w:val="multilevel"/>
    <w:tmpl w:val="14397010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564602EB"/>
    <w:multiLevelType w:val="multilevel"/>
    <w:tmpl w:val="564602EB"/>
    <w:lvl w:ilvl="0" w:tentative="0">
      <w:start w:val="1"/>
      <w:numFmt w:val="decimal"/>
      <w:lvlText w:val="5.%1"/>
      <w:lvlJc w:val="left"/>
      <w:pPr>
        <w:ind w:left="420" w:hanging="4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F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iPriority="39" w:semiHidden="0" w:name="toc 3"/>
    <w:lsdException w:qFormat="1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eastAsia="宋体"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tabs>
        <w:tab w:val="left" w:pos="1260"/>
        <w:tab w:val="right" w:leader="dot" w:pos="8296"/>
      </w:tabs>
      <w:spacing w:line="360" w:lineRule="auto"/>
      <w:ind w:left="840" w:leftChars="400"/>
    </w:pPr>
  </w:style>
  <w:style w:type="paragraph" w:styleId="7">
    <w:name w:val="toc 4"/>
    <w:basedOn w:val="1"/>
    <w:next w:val="1"/>
    <w:unhideWhenUsed/>
    <w:qFormat/>
    <w:uiPriority w:val="39"/>
    <w:pPr>
      <w:ind w:left="1260" w:leftChars="6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2020-03-17T06:39:13Z</dcterms:created>
  <dc:creator>Administrator</dc:creator>
  <cp:lastModifiedBy>Administrator</cp:lastModifiedBy>
  <dcterms:modified xsi:type="dcterms:W3CDTF">2020-03-17T06:39:18Z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